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1E0"/>
      </w:tblPr>
      <w:tblGrid>
        <w:gridCol w:w="8856"/>
      </w:tblGrid>
      <w:tr w:rsidR="00AF7915" w:rsidRPr="00F31D76">
        <w:tc>
          <w:tcPr>
            <w:tcW w:w="9857" w:type="dxa"/>
            <w:shd w:val="clear" w:color="auto" w:fill="E0E0E0"/>
          </w:tcPr>
          <w:p w:rsidR="00AF7915" w:rsidRPr="00F31D76" w:rsidRDefault="00AF7915" w:rsidP="00AF7915">
            <w:pPr>
              <w:rPr>
                <w:b/>
                <w:sz w:val="24"/>
                <w:szCs w:val="24"/>
                <w:lang w:val="sr-Cyrl-CS"/>
              </w:rPr>
            </w:pPr>
            <w:r w:rsidRPr="00F31D76">
              <w:rPr>
                <w:b/>
                <w:sz w:val="24"/>
                <w:szCs w:val="24"/>
              </w:rPr>
              <w:t>Стандард 2. Сврха студијског програма</w:t>
            </w:r>
          </w:p>
          <w:p w:rsidR="00AF7915" w:rsidRPr="00F31D76" w:rsidRDefault="00AF7915" w:rsidP="00AF7915">
            <w:pPr>
              <w:rPr>
                <w:sz w:val="24"/>
                <w:szCs w:val="24"/>
                <w:lang w:val="sr-Cyrl-CS"/>
              </w:rPr>
            </w:pPr>
          </w:p>
          <w:p w:rsidR="00AF7915" w:rsidRPr="00F31D76" w:rsidRDefault="00AF7915" w:rsidP="00AF7915">
            <w:pPr>
              <w:rPr>
                <w:sz w:val="24"/>
                <w:szCs w:val="24"/>
              </w:rPr>
            </w:pPr>
            <w:r w:rsidRPr="00F31D76">
              <w:rPr>
                <w:sz w:val="24"/>
                <w:szCs w:val="24"/>
              </w:rPr>
              <w:t>Студијски програм има јасно дефинисану сврху и улогу у образовном систему</w:t>
            </w:r>
            <w:r w:rsidRPr="00F31D76">
              <w:rPr>
                <w:sz w:val="24"/>
                <w:szCs w:val="24"/>
                <w:lang w:val="sr-Cyrl-CS"/>
              </w:rPr>
              <w:t>, доступну јавности.</w:t>
            </w:r>
            <w:r w:rsidRPr="00F31D76">
              <w:rPr>
                <w:sz w:val="24"/>
                <w:szCs w:val="24"/>
              </w:rPr>
              <w:t xml:space="preserve"> </w:t>
            </w:r>
          </w:p>
          <w:p w:rsidR="00AF7915" w:rsidRPr="00F31D76" w:rsidRDefault="00AF7915" w:rsidP="00AF7915">
            <w:pPr>
              <w:rPr>
                <w:sz w:val="24"/>
                <w:szCs w:val="24"/>
                <w:lang w:val="sr-Cyrl-CS"/>
              </w:rPr>
            </w:pPr>
          </w:p>
        </w:tc>
      </w:tr>
      <w:tr w:rsidR="00AF7915" w:rsidRPr="00F31D76">
        <w:tc>
          <w:tcPr>
            <w:tcW w:w="9857" w:type="dxa"/>
          </w:tcPr>
          <w:p w:rsidR="00AF7915" w:rsidRPr="00F31D76" w:rsidRDefault="00AF7915" w:rsidP="00AF7915">
            <w:pPr>
              <w:rPr>
                <w:b/>
                <w:sz w:val="24"/>
                <w:szCs w:val="24"/>
                <w:lang w:val="sr-Cyrl-CS"/>
              </w:rPr>
            </w:pPr>
            <w:r w:rsidRPr="00F31D76">
              <w:rPr>
                <w:b/>
                <w:sz w:val="24"/>
                <w:szCs w:val="24"/>
              </w:rPr>
              <w:t xml:space="preserve">Опис </w:t>
            </w:r>
            <w:r w:rsidRPr="00F31D76">
              <w:rPr>
                <w:b/>
                <w:sz w:val="24"/>
                <w:szCs w:val="24"/>
                <w:lang w:val="sr-Cyrl-CS"/>
              </w:rPr>
              <w:t>(</w:t>
            </w:r>
            <w:r w:rsidRPr="00F31D76">
              <w:rPr>
                <w:b/>
                <w:sz w:val="24"/>
                <w:szCs w:val="24"/>
              </w:rPr>
              <w:t>највише 500</w:t>
            </w:r>
            <w:r w:rsidRPr="00F31D76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F31D76">
              <w:rPr>
                <w:b/>
                <w:sz w:val="24"/>
                <w:szCs w:val="24"/>
              </w:rPr>
              <w:t>речи</w:t>
            </w:r>
            <w:r w:rsidRPr="00F31D76">
              <w:rPr>
                <w:b/>
                <w:sz w:val="24"/>
                <w:szCs w:val="24"/>
                <w:lang w:val="sr-Cyrl-CS"/>
              </w:rPr>
              <w:t>)</w:t>
            </w:r>
          </w:p>
          <w:p w:rsidR="00AF7915" w:rsidRDefault="00AF7915" w:rsidP="00AF7915">
            <w:pPr>
              <w:rPr>
                <w:b/>
                <w:sz w:val="24"/>
                <w:szCs w:val="24"/>
                <w:lang w:val="sr-Cyrl-CS"/>
              </w:rPr>
            </w:pPr>
          </w:p>
          <w:p w:rsidR="005F5108" w:rsidRPr="00151F04" w:rsidRDefault="005F5108" w:rsidP="005F5108">
            <w:pPr>
              <w:rPr>
                <w:noProof/>
                <w:sz w:val="24"/>
                <w:szCs w:val="24"/>
                <w:highlight w:val="yellow"/>
                <w:lang/>
              </w:rPr>
            </w:pPr>
          </w:p>
          <w:p w:rsidR="00AF7915" w:rsidRPr="007043AB" w:rsidRDefault="00151F04" w:rsidP="009F59BB">
            <w:pPr>
              <w:jc w:val="both"/>
              <w:rPr>
                <w:sz w:val="24"/>
                <w:szCs w:val="24"/>
                <w:lang/>
              </w:rPr>
            </w:pPr>
            <w:r>
              <w:rPr>
                <w:noProof/>
                <w:sz w:val="24"/>
                <w:szCs w:val="24"/>
                <w:lang/>
              </w:rPr>
              <w:t xml:space="preserve">Сврха академских мастер студија је да, с једне стране, продуби постојећа знања студената из области политичке економије која су стицали на претходном нивоу студија, као и, с друге, да се упознају са каузалним везама између специфичности политичких система и привредног развоја, као начина да се обједине знања из области политикологије и економије. </w:t>
            </w:r>
            <w:r w:rsidR="009F59BB">
              <w:rPr>
                <w:noProof/>
                <w:sz w:val="24"/>
                <w:szCs w:val="24"/>
                <w:lang/>
              </w:rPr>
              <w:t xml:space="preserve">Академске мастер студије, замишљене на такав начин, синтетишу теоријска и практична достигнућа из области савремене политикологије и економије, а која су релевантна за разумевање развоја привредних система. </w:t>
            </w:r>
            <w:r>
              <w:rPr>
                <w:noProof/>
                <w:sz w:val="24"/>
                <w:szCs w:val="24"/>
                <w:lang/>
              </w:rPr>
              <w:t>Студенти се оспособљавају како за аналитички, тако и за практични рад у области развоја привреде и привредног система</w:t>
            </w:r>
            <w:r w:rsidR="009F59BB">
              <w:rPr>
                <w:noProof/>
                <w:sz w:val="24"/>
                <w:szCs w:val="24"/>
                <w:lang/>
              </w:rPr>
              <w:t>.</w:t>
            </w:r>
          </w:p>
          <w:p w:rsidR="00151F04" w:rsidRDefault="00151F04" w:rsidP="00151F04">
            <w:pPr>
              <w:rPr>
                <w:rFonts w:eastAsia="MS Mincho"/>
                <w:sz w:val="24"/>
                <w:szCs w:val="24"/>
                <w:lang w:val="en-US" w:eastAsia="ja-JP"/>
              </w:rPr>
            </w:pPr>
          </w:p>
          <w:p w:rsidR="00270EEE" w:rsidRDefault="00270EEE" w:rsidP="00270EEE">
            <w:pPr>
              <w:rPr>
                <w:sz w:val="24"/>
                <w:szCs w:val="24"/>
                <w:lang w:val="en-GB"/>
              </w:rPr>
            </w:pPr>
          </w:p>
          <w:p w:rsidR="00270EEE" w:rsidRPr="00270EEE" w:rsidRDefault="00270EEE" w:rsidP="00270EEE">
            <w:pPr>
              <w:rPr>
                <w:sz w:val="24"/>
                <w:szCs w:val="24"/>
                <w:lang w:val="en-GB"/>
              </w:rPr>
            </w:pPr>
          </w:p>
        </w:tc>
      </w:tr>
      <w:tr w:rsidR="00AF7915" w:rsidRPr="00F31D76">
        <w:tc>
          <w:tcPr>
            <w:tcW w:w="9857" w:type="dxa"/>
          </w:tcPr>
          <w:p w:rsidR="00AF7915" w:rsidRPr="00F31D76" w:rsidRDefault="00AF7915" w:rsidP="00AF7915">
            <w:pPr>
              <w:rPr>
                <w:b/>
                <w:sz w:val="24"/>
                <w:szCs w:val="24"/>
                <w:lang w:val="sr-Cyrl-CS"/>
              </w:rPr>
            </w:pPr>
            <w:r w:rsidRPr="00F31D76">
              <w:rPr>
                <w:b/>
                <w:sz w:val="24"/>
                <w:szCs w:val="24"/>
                <w:lang w:val="sr-Cyrl-CS"/>
              </w:rPr>
              <w:t xml:space="preserve">Евиденција : </w:t>
            </w:r>
            <w:hyperlink r:id="rId5" w:history="1">
              <w:r w:rsidRPr="00592783">
                <w:rPr>
                  <w:rStyle w:val="Hyperlink"/>
                  <w:sz w:val="24"/>
                  <w:szCs w:val="24"/>
                  <w:lang w:val="sr-Cyrl-CS"/>
                </w:rPr>
                <w:t xml:space="preserve">Публикација установе (у штампаном или електронском облику, сајт институције)- </w:t>
              </w:r>
              <w:r w:rsidRPr="00592783">
                <w:rPr>
                  <w:rStyle w:val="Hyperlink"/>
                  <w:b/>
                  <w:sz w:val="24"/>
                  <w:szCs w:val="24"/>
                  <w:lang w:val="sr-Cyrl-CS"/>
                </w:rPr>
                <w:t>Прилог 1.1</w:t>
              </w:r>
            </w:hyperlink>
          </w:p>
        </w:tc>
      </w:tr>
    </w:tbl>
    <w:p w:rsidR="00AF7915" w:rsidRPr="00AF7915" w:rsidRDefault="00AF7915">
      <w:pPr>
        <w:rPr>
          <w:lang w:val="sr-Cyrl-CS"/>
        </w:rPr>
      </w:pPr>
    </w:p>
    <w:sectPr w:rsidR="00AF7915" w:rsidRPr="00AF7915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characterSpacingControl w:val="doNotCompress"/>
  <w:compat/>
  <w:rsids>
    <w:rsidRoot w:val="00AF7915"/>
    <w:rsid w:val="000804DB"/>
    <w:rsid w:val="00151F04"/>
    <w:rsid w:val="00270EEE"/>
    <w:rsid w:val="004B17BD"/>
    <w:rsid w:val="00592783"/>
    <w:rsid w:val="005F5108"/>
    <w:rsid w:val="007043AB"/>
    <w:rsid w:val="007A6A2C"/>
    <w:rsid w:val="008C3CCF"/>
    <w:rsid w:val="00954C71"/>
    <w:rsid w:val="009F59BB"/>
    <w:rsid w:val="00AC18B8"/>
    <w:rsid w:val="00AF7915"/>
    <w:rsid w:val="00CE3968"/>
    <w:rsid w:val="00EB03B1"/>
    <w:rsid w:val="00EE136B"/>
    <w:rsid w:val="00EF4307"/>
    <w:rsid w:val="00F77B9E"/>
    <w:rsid w:val="00FC6B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F7915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character" w:styleId="Hyperlink">
    <w:name w:val="Hyperlink"/>
    <w:rsid w:val="0059278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../&#1087;&#1088;&#1080;&#1083;&#1086;&#1079;&#1080;/&#1055;&#1091;&#1073;&#1083;&#1080;&#1082;&#1072;&#1094;&#1080;&#1112;&#1072;%20&#1091;&#1089;&#1090;&#1072;&#1085;&#1086;&#1074;&#1077;.doc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12F334-01B3-429B-90C9-41678554C4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149</Words>
  <Characters>851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Стандард 2</vt:lpstr>
    </vt:vector>
  </TitlesOfParts>
  <Company>FFH</Company>
  <LinksUpToDate>false</LinksUpToDate>
  <CharactersWithSpaces>999</CharactersWithSpaces>
  <SharedDoc>false</SharedDoc>
  <HLinks>
    <vt:vector size="6" baseType="variant">
      <vt:variant>
        <vt:i4>4063252</vt:i4>
      </vt:variant>
      <vt:variant>
        <vt:i4>0</vt:i4>
      </vt:variant>
      <vt:variant>
        <vt:i4>0</vt:i4>
      </vt:variant>
      <vt:variant>
        <vt:i4>5</vt:i4>
      </vt:variant>
      <vt:variant>
        <vt:lpwstr>../../../../../Local Settings/Temp/прилози/Публикација установе.doc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Стандард 2</dc:title>
  <dc:creator>Vera Dondur</dc:creator>
  <cp:lastModifiedBy>akreditacija</cp:lastModifiedBy>
  <cp:revision>2</cp:revision>
  <dcterms:created xsi:type="dcterms:W3CDTF">2013-11-25T16:04:00Z</dcterms:created>
  <dcterms:modified xsi:type="dcterms:W3CDTF">2013-11-25T16:04:00Z</dcterms:modified>
</cp:coreProperties>
</file>